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10" w:rsidRDefault="00D97A2B" w:rsidP="000E6DC1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«</w:t>
      </w:r>
      <w:r w:rsidR="00D9022C">
        <w:rPr>
          <w:rFonts w:ascii="Arial" w:eastAsia="Arial" w:hAnsi="Arial" w:cs="Arial"/>
          <w:b/>
          <w:sz w:val="32"/>
          <w:szCs w:val="32"/>
        </w:rPr>
        <w:t xml:space="preserve">Владение современными образовательными  технологиями </w:t>
      </w:r>
      <w:r>
        <w:rPr>
          <w:rFonts w:ascii="Arial" w:eastAsia="Arial" w:hAnsi="Arial" w:cs="Arial"/>
          <w:b/>
          <w:sz w:val="32"/>
          <w:szCs w:val="32"/>
        </w:rPr>
        <w:t>»</w:t>
      </w:r>
    </w:p>
    <w:p w:rsidR="000E6DC1" w:rsidRDefault="00D97A2B" w:rsidP="000E6DC1">
      <w:pPr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br/>
        <w:t xml:space="preserve">      </w:t>
      </w:r>
      <w:r w:rsidR="000E6DC1">
        <w:rPr>
          <w:rFonts w:ascii="Arial" w:eastAsia="Arial" w:hAnsi="Arial" w:cs="Arial"/>
          <w:sz w:val="28"/>
        </w:rPr>
        <w:t xml:space="preserve">      </w:t>
      </w:r>
      <w:r>
        <w:rPr>
          <w:rFonts w:ascii="Arial" w:eastAsia="Arial" w:hAnsi="Arial" w:cs="Arial"/>
          <w:sz w:val="28"/>
        </w:rPr>
        <w:t>Подготовила методист Магомедова У. И. МБОУДО «ЦДТ»</w:t>
      </w:r>
    </w:p>
    <w:p w:rsidR="00270510" w:rsidRPr="0059198C" w:rsidRDefault="00D97A2B" w:rsidP="000E6DC1">
      <w:pPr>
        <w:spacing w:line="360" w:lineRule="auto"/>
        <w:rPr>
          <w:rFonts w:ascii="Times New Roman" w:eastAsia="Arial" w:hAnsi="Times New Roman" w:cs="Times New Roman"/>
          <w:sz w:val="28"/>
        </w:rPr>
      </w:pPr>
      <w:r>
        <w:rPr>
          <w:rFonts w:ascii="Arial" w:eastAsia="Arial" w:hAnsi="Arial" w:cs="Arial"/>
          <w:sz w:val="28"/>
        </w:rPr>
        <w:br/>
        <w:t xml:space="preserve"> </w:t>
      </w:r>
      <w:r w:rsidRPr="0059198C">
        <w:rPr>
          <w:rFonts w:ascii="Times New Roman" w:eastAsia="Arial" w:hAnsi="Times New Roman" w:cs="Times New Roman"/>
          <w:sz w:val="28"/>
        </w:rPr>
        <w:t>Понятие «Современные образовательные технологии» (СОТ) – основополагающие модели организации работы с детьми педагогами любого профиля в области основного или дополнительного образования.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Благодаря использованию педагогических технологий образовательный процесс становится: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управляемым,  системным, результативным, гибким, современным.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В практике педагогами применяются следующие образовательные технологии: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Технология развивающего обучения, направленная на развитие индивидуальных познавательных способностей каждого ребенка, на познание себя личностью, на самоопределение и самореализацию в процессе обучения. Технология развивающей среды.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Личностно-ориентированные технологии.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Информационно-коммуникативные технологии.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Здоровье сберегающая технология с целью укрепления здоровья детей. Учитываю возрастные особенности детей и их психофизические возможности.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Педагогика сотрудничества. Использую в работе равноправный союз с обучающимися, учитывая то, что каждый ребёнок имеет право на свою точку зрения.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Метод проектов. Этот метод создаёт благоприятные условия для проявления творческого потенциала учащихся. Технология педагогической диагностики. Эта технология способствует выявлению потенциальных возможностей детей.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Любое занятие включает в себя объединение нескольких технологий. </w:t>
      </w:r>
      <w:r w:rsidRPr="0059198C">
        <w:rPr>
          <w:rFonts w:ascii="Times New Roman" w:eastAsia="Arial" w:hAnsi="Times New Roman" w:cs="Times New Roman"/>
          <w:sz w:val="28"/>
        </w:rPr>
        <w:lastRenderedPageBreak/>
        <w:t>Подробнее остановлюсь на некоторых из них.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Личностно – ориентированное обучение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Выстраиваю учебный процесс в рамках личностно - ориентированного обучения. Считаю, что каждый ребёнок уникален в своей индивидуальности и имеет право развиваться в собственном темпе, по своей образовательной траектории с учётом индивидуализации и дифференциации обучения.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Технология уровневой дифференциации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Цель технологии уровневой дифференциации: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обеспечение достижения всеми учащимися базового уровня подготовки по предметам;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создание условий учащимся, проявляющим интерес и способности к предмету для усвоения материала на более высоком уровне.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В основе данного метода: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индивидуализация обучения;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дифференцированный уровень требований;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материал дается всем учащимся на довольно высоком уровне, а проверка знаний, умений и навыков ведется на трех разных уровнях;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от ученика требуется то, что он в состоянии усвоить.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Учебная деятельность предполагает четкое планирование учебного процесса: уроки объяснения, уроки тренировочные, уроки помощи и взаимопомощи, контрольные уроки ЗУН (знания, умения и навыки), уроки проверки усвоения темы (тематические зачеты)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Результаты: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Позволяет детям реально оценивать свои возможности,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Повышается интерес к предмету,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Между педагогом и ребёнком устанавливаются партнерские отношения,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Снижается психологическое напряжение во время занятий,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Повышается качество знаний.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Общеизвестно, что в одном творческом объединении занимаются дети, которые отличаются как своими способностями, так и отношением к работе. </w:t>
      </w:r>
      <w:r w:rsidRPr="0059198C">
        <w:rPr>
          <w:rFonts w:ascii="Times New Roman" w:eastAsia="Arial" w:hAnsi="Times New Roman" w:cs="Times New Roman"/>
          <w:sz w:val="28"/>
        </w:rPr>
        <w:lastRenderedPageBreak/>
        <w:t>Поэтому изучаемый материал воспринимается ими неравномерно.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Метод проектов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Сегодня остро стоит вопрос об организации учебного процесса, направленного на развитие творческих способностей личности и навыков исследовательской деятельности. Поэтому в межаттестационный период я начала изучение педагогической технологии – метод проектов.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В основе этого метода лежит творчество ребят, проявление инициативы и самостоятельности.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Проекты при этом могут быть небольшие (на одно занятие - «Домовенок» пдо Курбанова В.А.) и более длительные, :( «Времена года» пдоГасанова З. Г., «Пейзаж в моем тврчестве», «Художественный калейдоскоп» -пдо Алиметова Г. А.), 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 часто рассчитанные на расширение образовательной деятельности в виде самообразования в рамках самостоятельной работы дома.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Проектная деятельность по своей тематике выстраивается согласно образовательным линиям и разделам программы.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Образовательный процесс реализуется через разработанные педагогами с моей помощью программы по  декоративно-прикладному творчеству.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Этапы проекта: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Стартовый.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Анализ этапов изготовления изделия.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Проводится аналитическая деятельность: что уже есть, а что надо доработать и как действовать.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Создаётся банк предложений.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Расчёт себестоимости изделия. Практическая реализация.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Выбор технологии изготовления изделия;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Процесс конструирования, разработки технологий, изготовления игрушки, эскизов, чертежей;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Разработка рекламы изделия.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Практическое применение изделия Защита.</w:t>
      </w:r>
      <w:r w:rsidRPr="0059198C">
        <w:rPr>
          <w:rFonts w:ascii="Times New Roman" w:eastAsia="Arial" w:hAnsi="Times New Roman" w:cs="Times New Roman"/>
          <w:sz w:val="28"/>
        </w:rPr>
        <w:br/>
      </w:r>
      <w:r w:rsidRPr="0059198C">
        <w:rPr>
          <w:rFonts w:ascii="Times New Roman" w:eastAsia="Arial" w:hAnsi="Times New Roman" w:cs="Times New Roman"/>
          <w:sz w:val="28"/>
        </w:rPr>
        <w:lastRenderedPageBreak/>
        <w:t xml:space="preserve"> Представление хода работы.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Оценка своего труда по критериями: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-новизна и функциональность изделия,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-эстетическое оформление,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-экологическая безопасность,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-экономическая целесообразность.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Демонстрация изделий и фотоматериалов их использования.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Вывод о проделанной работе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Результат проектной деятельности – это прежде всего ход самой деятельности (сама деятельность), а продукт (игрушка-подушка, домовенок, игрушка-сувенир) – это одно из воплощений замысла, он помогает представить каков был замысел решения проблемы проекта. В межаттестационный период разработала проект социокультурного мероприятия «Осенняя пора-очей очарованье», провела в Центре, мероприятие было транслировано по программе РВГК Дагестан.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Игровые технологии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Анализируя свои педагогическую деятельность, отмечу, что в своей повседневной работе я стараюсь повысить эффективность каждого занятия, увеличить их практическую направленность. Считаю необходимым создание ситуации успеха для каждого обучающегося. Считаю, что обучение может быть успешным, если есть мотив и интерес. Поэтому на своих занятиях прибегаю к использованию игровых технологий и для педагогов разрабатываю конспекты уроков с применением игровых технологий: «Подводное царство», «Осень- пора сбора урожая»</w:t>
      </w:r>
      <w:r w:rsidR="0076292A">
        <w:rPr>
          <w:rFonts w:ascii="Times New Roman" w:eastAsia="Arial" w:hAnsi="Times New Roman" w:cs="Times New Roman"/>
          <w:sz w:val="28"/>
        </w:rPr>
        <w:t>, «</w:t>
      </w:r>
      <w:proofErr w:type="spellStart"/>
      <w:r w:rsidR="0076292A">
        <w:rPr>
          <w:rFonts w:ascii="Times New Roman" w:eastAsia="Arial" w:hAnsi="Times New Roman" w:cs="Times New Roman"/>
          <w:sz w:val="28"/>
        </w:rPr>
        <w:t>Жостовская</w:t>
      </w:r>
      <w:proofErr w:type="spellEnd"/>
      <w:r w:rsidR="0076292A">
        <w:rPr>
          <w:rFonts w:ascii="Times New Roman" w:eastAsia="Arial" w:hAnsi="Times New Roman" w:cs="Times New Roman"/>
          <w:sz w:val="28"/>
        </w:rPr>
        <w:t xml:space="preserve"> роспись»</w:t>
      </w:r>
      <w:r w:rsidRPr="0059198C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59198C">
        <w:rPr>
          <w:rFonts w:ascii="Times New Roman" w:eastAsia="Arial" w:hAnsi="Times New Roman" w:cs="Times New Roman"/>
          <w:sz w:val="28"/>
        </w:rPr>
        <w:t>и.т.д</w:t>
      </w:r>
      <w:proofErr w:type="spellEnd"/>
      <w:r w:rsidRPr="0059198C">
        <w:rPr>
          <w:rFonts w:ascii="Times New Roman" w:eastAsia="Arial" w:hAnsi="Times New Roman" w:cs="Times New Roman"/>
          <w:sz w:val="28"/>
        </w:rPr>
        <w:t>. Разработала сценарий мероприятия «В стране Рукоделия</w:t>
      </w:r>
      <w:r w:rsidR="0076292A">
        <w:rPr>
          <w:rFonts w:ascii="Times New Roman" w:eastAsia="Arial" w:hAnsi="Times New Roman" w:cs="Times New Roman"/>
          <w:sz w:val="28"/>
        </w:rPr>
        <w:t>» и провела его в игровой форме с включением фольклорного материала.</w:t>
      </w:r>
      <w:r w:rsidRPr="0059198C">
        <w:rPr>
          <w:rFonts w:ascii="Times New Roman" w:eastAsia="Arial" w:hAnsi="Times New Roman" w:cs="Times New Roman"/>
          <w:sz w:val="28"/>
        </w:rPr>
        <w:t xml:space="preserve"> Люблю проводить мероприятия в игровой форме.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Проведение занятий в игровой форме даёт мне возможность,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повысить интерес детей к изучаемому материалу;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глубже раскрыть способности обучающихся;</w:t>
      </w:r>
      <w:r w:rsidRPr="0059198C">
        <w:rPr>
          <w:rFonts w:ascii="Times New Roman" w:eastAsia="Arial" w:hAnsi="Times New Roman" w:cs="Times New Roman"/>
          <w:sz w:val="28"/>
        </w:rPr>
        <w:br/>
      </w:r>
      <w:r w:rsidRPr="0059198C">
        <w:rPr>
          <w:rFonts w:ascii="Times New Roman" w:eastAsia="Arial" w:hAnsi="Times New Roman" w:cs="Times New Roman"/>
          <w:sz w:val="28"/>
        </w:rPr>
        <w:lastRenderedPageBreak/>
        <w:t xml:space="preserve"> развить и закрепить умения и навыки самостоятельной работы, стремление к творческому поиску.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Формы занятий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Занятия-соревнования, игры: КВН, ролевая игра, викторина, турниры, кроссворд.</w:t>
      </w:r>
    </w:p>
    <w:p w:rsidR="00D9022C" w:rsidRDefault="00D97A2B" w:rsidP="0059198C">
      <w:pPr>
        <w:spacing w:line="360" w:lineRule="auto"/>
        <w:rPr>
          <w:rFonts w:ascii="Times New Roman" w:eastAsia="Arial" w:hAnsi="Times New Roman" w:cs="Times New Roman"/>
          <w:sz w:val="28"/>
        </w:rPr>
      </w:pPr>
      <w:r w:rsidRPr="0059198C">
        <w:rPr>
          <w:rFonts w:ascii="Times New Roman" w:eastAsia="Arial" w:hAnsi="Times New Roman" w:cs="Times New Roman"/>
          <w:sz w:val="28"/>
        </w:rPr>
        <w:t xml:space="preserve">На базе юридического колледжа </w:t>
      </w:r>
      <w:r w:rsidR="00733664">
        <w:rPr>
          <w:rFonts w:ascii="Times New Roman" w:eastAsia="Arial" w:hAnsi="Times New Roman" w:cs="Times New Roman"/>
          <w:sz w:val="28"/>
        </w:rPr>
        <w:t xml:space="preserve"> РПА минюста России провела Брейн</w:t>
      </w:r>
      <w:r w:rsidRPr="0059198C">
        <w:rPr>
          <w:rFonts w:ascii="Times New Roman" w:eastAsia="Arial" w:hAnsi="Times New Roman" w:cs="Times New Roman"/>
          <w:sz w:val="28"/>
        </w:rPr>
        <w:t>-ринг на тему: «Русского слова зеркальная гладь»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Заключение по занятию: выводы о работе участников игры и мини - выставка.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Здоровьесберегающие технологии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Изучаю и активно внедряю в практику своей работы здоровьесберегающие технологии.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Работу по здоровьесбережению веду по нескольким направлениям. Это просветительские беседы, праздники, дни здоровья, конкурсы, пропагандирующие здоровый образ жизни. Разработала сценарий праздничного мероприятия «Строим дом своего здоровья» и провела с воспитанниками Центра, выступила с локладом на тему: «Здоровьесберегающие технологии в дополнительном образовании»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При реализации здоровьесберегающих технологий необходима рациональная организация занятий: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Соблюдение норм СанПин при проведении занятий и внеурочных мероприятий.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Организация двигательной активности.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Проведение на занятии в момент утомления физкультминуток, гимнастики для глаз и пальчиков.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Построение учебного процесса с учётом индивидуальных особенностей здоровья каждого ребёнка.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Частая смена видов деятельности на занятии.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Элементы релаксации (улыбкотерапия, упражнения «Послушай и нарисуй», </w:t>
      </w:r>
      <w:r w:rsidRPr="0059198C">
        <w:rPr>
          <w:rFonts w:ascii="Times New Roman" w:eastAsia="Arial" w:hAnsi="Times New Roman" w:cs="Times New Roman"/>
          <w:sz w:val="28"/>
        </w:rPr>
        <w:lastRenderedPageBreak/>
        <w:t>«Роняем руки»)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Прогулки на свежем воздухе с включением подвижных игр.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Информационно-коммуникационные технологии позволяют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визуализировать учебный материал, 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повышать мотивацию обучения на уроке,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повышать уровень индивидуализации и дифференциации обучения,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организовывать оперативный контроль за усвоением знаний,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осуществлять тренировку в процессе обучения и самоподготовку учащихся,</w:t>
      </w:r>
      <w:r w:rsidRPr="0059198C">
        <w:rPr>
          <w:rFonts w:ascii="Times New Roman" w:eastAsia="Arial" w:hAnsi="Times New Roman" w:cs="Times New Roman"/>
          <w:sz w:val="28"/>
        </w:rPr>
        <w:br/>
        <w:t xml:space="preserve"> ∙ проводить исследовательскую работу.</w:t>
      </w:r>
      <w:bookmarkStart w:id="0" w:name="_GoBack"/>
      <w:bookmarkEnd w:id="0"/>
    </w:p>
    <w:p w:rsidR="00270510" w:rsidRPr="0059198C" w:rsidRDefault="00D9022C" w:rsidP="0059198C">
      <w:pPr>
        <w:spacing w:line="36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Провожу мероприятия с использованием проектора, ноутбука: (</w:t>
      </w:r>
      <w:r w:rsidR="0076292A">
        <w:rPr>
          <w:rFonts w:ascii="Times New Roman" w:eastAsia="Arial" w:hAnsi="Times New Roman" w:cs="Times New Roman"/>
          <w:sz w:val="28"/>
        </w:rPr>
        <w:t>«Моя мама лучшая на свете»</w:t>
      </w:r>
      <w:r>
        <w:rPr>
          <w:rFonts w:ascii="Times New Roman" w:eastAsia="Arial" w:hAnsi="Times New Roman" w:cs="Times New Roman"/>
          <w:sz w:val="28"/>
        </w:rPr>
        <w:t xml:space="preserve">, </w:t>
      </w:r>
      <w:r w:rsidR="0076292A">
        <w:rPr>
          <w:rFonts w:ascii="Times New Roman" w:eastAsia="Arial" w:hAnsi="Times New Roman" w:cs="Times New Roman"/>
          <w:sz w:val="28"/>
        </w:rPr>
        <w:t>«</w:t>
      </w:r>
      <w:r>
        <w:rPr>
          <w:rFonts w:ascii="Times New Roman" w:eastAsia="Arial" w:hAnsi="Times New Roman" w:cs="Times New Roman"/>
          <w:sz w:val="28"/>
        </w:rPr>
        <w:t>Вечер встречи с ветеранами ВОВ</w:t>
      </w:r>
      <w:r w:rsidR="0076292A">
        <w:rPr>
          <w:rFonts w:ascii="Times New Roman" w:eastAsia="Arial" w:hAnsi="Times New Roman" w:cs="Times New Roman"/>
          <w:sz w:val="28"/>
        </w:rPr>
        <w:t>»</w:t>
      </w:r>
      <w:r>
        <w:rPr>
          <w:rFonts w:ascii="Times New Roman" w:eastAsia="Arial" w:hAnsi="Times New Roman" w:cs="Times New Roman"/>
          <w:sz w:val="28"/>
        </w:rPr>
        <w:t>,</w:t>
      </w:r>
      <w:r w:rsidR="0076292A">
        <w:rPr>
          <w:rFonts w:ascii="Times New Roman" w:eastAsia="Arial" w:hAnsi="Times New Roman" w:cs="Times New Roman"/>
          <w:sz w:val="28"/>
        </w:rPr>
        <w:t xml:space="preserve"> «</w:t>
      </w:r>
      <w:r>
        <w:rPr>
          <w:rFonts w:ascii="Times New Roman" w:eastAsia="Arial" w:hAnsi="Times New Roman" w:cs="Times New Roman"/>
          <w:sz w:val="28"/>
        </w:rPr>
        <w:t xml:space="preserve"> </w:t>
      </w:r>
      <w:r w:rsidR="0076292A">
        <w:rPr>
          <w:rFonts w:ascii="Times New Roman" w:eastAsia="Arial" w:hAnsi="Times New Roman" w:cs="Times New Roman"/>
          <w:sz w:val="28"/>
        </w:rPr>
        <w:t>По стране Рукоделия», Осенняя пора-очей очарование»)</w:t>
      </w:r>
      <w:r w:rsidR="00D97A2B" w:rsidRPr="0059198C">
        <w:rPr>
          <w:rFonts w:ascii="Times New Roman" w:eastAsia="Arial" w:hAnsi="Times New Roman" w:cs="Times New Roman"/>
          <w:sz w:val="28"/>
        </w:rPr>
        <w:br/>
        <w:t xml:space="preserve"> Применение современных образовательных технологий дало положительную динамику роста развития обучающихся, которую отслеживаю при систематическом проведении мониторинга.</w:t>
      </w:r>
      <w:r w:rsidR="00D97A2B" w:rsidRPr="0059198C">
        <w:rPr>
          <w:rFonts w:ascii="Times New Roman" w:eastAsia="Arial" w:hAnsi="Times New Roman" w:cs="Times New Roman"/>
          <w:sz w:val="28"/>
        </w:rPr>
        <w:br/>
      </w:r>
    </w:p>
    <w:sectPr w:rsidR="00270510" w:rsidRPr="0059198C" w:rsidSect="000E6DC1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10"/>
    <w:rsid w:val="000E6DC1"/>
    <w:rsid w:val="00270510"/>
    <w:rsid w:val="0059198C"/>
    <w:rsid w:val="00733664"/>
    <w:rsid w:val="0076292A"/>
    <w:rsid w:val="00B8543D"/>
    <w:rsid w:val="00D9022C"/>
    <w:rsid w:val="00D97A2B"/>
    <w:rsid w:val="00F3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8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182E-5FE5-45D0-B104-1E214831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2020-11-14T11:19:00Z</dcterms:created>
  <dcterms:modified xsi:type="dcterms:W3CDTF">2020-11-23T11:06:00Z</dcterms:modified>
  <cp:version>0900.0000.01</cp:version>
</cp:coreProperties>
</file>